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5B" w:rsidRDefault="0028605B" w:rsidP="0028605B">
      <w:pPr>
        <w:pStyle w:val="c5"/>
        <w:jc w:val="center"/>
        <w:rPr>
          <w:rStyle w:val="c2"/>
          <w:b/>
          <w:sz w:val="40"/>
          <w:szCs w:val="40"/>
        </w:rPr>
      </w:pPr>
      <w:r>
        <w:rPr>
          <w:rStyle w:val="c2"/>
          <w:b/>
          <w:sz w:val="40"/>
          <w:szCs w:val="40"/>
        </w:rPr>
        <w:t>Образовательные ситуации на основе текстов русских народных сказок</w:t>
      </w:r>
    </w:p>
    <w:p w:rsidR="0028605B" w:rsidRPr="0028605B" w:rsidRDefault="0028605B" w:rsidP="0028605B">
      <w:pPr>
        <w:pStyle w:val="c5"/>
        <w:rPr>
          <w:b/>
        </w:rPr>
      </w:pPr>
      <w:proofErr w:type="gramStart"/>
      <w:r w:rsidRPr="0028605B">
        <w:rPr>
          <w:rStyle w:val="c2"/>
          <w:b/>
        </w:rPr>
        <w:t>Игра</w:t>
      </w:r>
      <w:proofErr w:type="gramEnd"/>
      <w:r w:rsidRPr="0028605B">
        <w:rPr>
          <w:rStyle w:val="c2"/>
          <w:b/>
        </w:rPr>
        <w:t xml:space="preserve"> «Из какой я сказки?»</w:t>
      </w:r>
    </w:p>
    <w:p w:rsidR="0028605B" w:rsidRDefault="0028605B" w:rsidP="0028605B">
      <w:pPr>
        <w:pStyle w:val="c0"/>
      </w:pPr>
      <w:r>
        <w:rPr>
          <w:rStyle w:val="c2"/>
        </w:rPr>
        <w:t>Цели: развитие зрительного восприятия, речевого слуха, памяти, мышления, речи.</w:t>
      </w:r>
    </w:p>
    <w:p w:rsidR="0028605B" w:rsidRDefault="0028605B" w:rsidP="0028605B">
      <w:pPr>
        <w:pStyle w:val="c0"/>
      </w:pPr>
      <w:r>
        <w:rPr>
          <w:rStyle w:val="c2"/>
        </w:rPr>
        <w:t xml:space="preserve">Оборудование: вырезанные из картона или плотной бумаги фигурки волка, козы, кошки, собаки для наборного полотна или </w:t>
      </w:r>
      <w:proofErr w:type="spellStart"/>
      <w:r>
        <w:rPr>
          <w:rStyle w:val="c2"/>
        </w:rPr>
        <w:t>фланелеграфа</w:t>
      </w:r>
      <w:proofErr w:type="spellEnd"/>
      <w:r>
        <w:rPr>
          <w:rStyle w:val="c2"/>
        </w:rPr>
        <w:t>.</w:t>
      </w:r>
    </w:p>
    <w:p w:rsidR="0028605B" w:rsidRDefault="0028605B" w:rsidP="0028605B">
      <w:pPr>
        <w:pStyle w:val="c0"/>
      </w:pPr>
      <w:r>
        <w:rPr>
          <w:rStyle w:val="c2"/>
        </w:rPr>
        <w:t>Ход игры. Педагог помещает на наборное полотно фигурки животных и объясняет детям, что сейчас один из героев сказок расскажет о себе, а им нужно будет отгадать, кто это и из какой он сказки.</w:t>
      </w:r>
    </w:p>
    <w:p w:rsidR="0028605B" w:rsidRDefault="0028605B" w:rsidP="0028605B">
      <w:pPr>
        <w:pStyle w:val="c0"/>
      </w:pPr>
      <w:r>
        <w:rPr>
          <w:rStyle w:val="c2"/>
        </w:rPr>
        <w:t>Педагог выразительно читает: «Вы, детушки, вы, батюшки. Отгадайте, из какой я сказки. Я серый, зубастый, страшный. Я хочу съесть козлят».</w:t>
      </w:r>
    </w:p>
    <w:p w:rsidR="0028605B" w:rsidRDefault="0028605B" w:rsidP="0028605B">
      <w:pPr>
        <w:pStyle w:val="c0"/>
      </w:pPr>
      <w:r>
        <w:rPr>
          <w:rStyle w:val="c2"/>
        </w:rPr>
        <w:t>Дети называют героя и сказку, объясняют, как они догадались, из какой сказки герой. (К концу обучения в младшей группе можно привлечь детей к составлению рассказов-описаний о героях сказок.)</w:t>
      </w:r>
    </w:p>
    <w:p w:rsidR="0028605B" w:rsidRDefault="0028605B" w:rsidP="0028605B">
      <w:pPr>
        <w:pStyle w:val="c5"/>
      </w:pPr>
      <w:r w:rsidRPr="00880611">
        <w:rPr>
          <w:rStyle w:val="c2"/>
          <w:b/>
        </w:rPr>
        <w:t>Игра «Исправь ошибку</w:t>
      </w:r>
      <w:r>
        <w:rPr>
          <w:rStyle w:val="c2"/>
        </w:rPr>
        <w:t>»</w:t>
      </w:r>
    </w:p>
    <w:p w:rsidR="0028605B" w:rsidRDefault="0028605B" w:rsidP="0028605B">
      <w:pPr>
        <w:pStyle w:val="c0"/>
      </w:pPr>
      <w:r>
        <w:rPr>
          <w:rStyle w:val="c2"/>
        </w:rPr>
        <w:t>Цели: развитие зрительного восприятия и внимания, сообразительности, речи.</w:t>
      </w:r>
    </w:p>
    <w:p w:rsidR="0028605B" w:rsidRDefault="0028605B" w:rsidP="0028605B">
      <w:pPr>
        <w:pStyle w:val="c0"/>
      </w:pPr>
      <w:r>
        <w:rPr>
          <w:rStyle w:val="c2"/>
        </w:rPr>
        <w:t xml:space="preserve">Оборудование: фигурки персонажей сказки «Репка» для </w:t>
      </w:r>
      <w:proofErr w:type="spellStart"/>
      <w:r>
        <w:rPr>
          <w:rStyle w:val="c2"/>
        </w:rPr>
        <w:t>фланелеграфа</w:t>
      </w:r>
      <w:proofErr w:type="spellEnd"/>
      <w:r>
        <w:rPr>
          <w:rStyle w:val="c2"/>
        </w:rPr>
        <w:t xml:space="preserve"> или наборного полотна.</w:t>
      </w:r>
    </w:p>
    <w:p w:rsidR="0028605B" w:rsidRDefault="0028605B" w:rsidP="0028605B">
      <w:pPr>
        <w:pStyle w:val="c0"/>
      </w:pPr>
      <w:r>
        <w:rPr>
          <w:rStyle w:val="c2"/>
        </w:rPr>
        <w:t>Ход игры. Педагог помещает на наборное полотно изображения репки и остальных персонажей сказки «Репка», нарушив последовательность появления по сюжету. Детям предлагается внимательно рассмотреть получившуюся иллюстрацию и рассказать, что на ней не так. Дети меняют персонажей местами и комментируют свои действия.</w:t>
      </w:r>
    </w:p>
    <w:p w:rsidR="0028605B" w:rsidRDefault="0028605B" w:rsidP="0028605B">
      <w:pPr>
        <w:pStyle w:val="c0"/>
      </w:pPr>
      <w:r>
        <w:rPr>
          <w:rStyle w:val="c2"/>
        </w:rPr>
        <w:t xml:space="preserve">Иллюстрации ко всем сказкам представлены в пособии в виде контурных и цветных рисунков. Цветные рисунки могут быть разрезаны на 2—4 части и использованы с целью развития зрительного </w:t>
      </w:r>
      <w:proofErr w:type="spellStart"/>
      <w:r>
        <w:rPr>
          <w:rStyle w:val="c2"/>
        </w:rPr>
        <w:t>гнозиса</w:t>
      </w:r>
      <w:proofErr w:type="spellEnd"/>
      <w:r>
        <w:rPr>
          <w:rStyle w:val="c2"/>
        </w:rPr>
        <w:t xml:space="preserve"> и конструктивного </w:t>
      </w:r>
      <w:proofErr w:type="spellStart"/>
      <w:r>
        <w:rPr>
          <w:rStyle w:val="c2"/>
        </w:rPr>
        <w:t>праксиса</w:t>
      </w:r>
      <w:proofErr w:type="spellEnd"/>
      <w:r>
        <w:rPr>
          <w:rStyle w:val="c2"/>
        </w:rPr>
        <w:t xml:space="preserve"> в игре в «разрезные картинки». Для обучения младших дошкольников составлению иллюстраций из частей можно использовать черно-белые контурные рисунки (</w:t>
      </w:r>
      <w:proofErr w:type="gramStart"/>
      <w:r>
        <w:rPr>
          <w:rStyle w:val="c2"/>
        </w:rPr>
        <w:t>см</w:t>
      </w:r>
      <w:proofErr w:type="gramEnd"/>
      <w:r>
        <w:rPr>
          <w:rStyle w:val="c2"/>
        </w:rPr>
        <w:t>. приложение), сверху на которые накладываются части цветной иллюстрации. Если цветную иллюстрацию снабдить «липучками», ее можно составлять из частей не на столе, а на наборном полотне.</w:t>
      </w:r>
    </w:p>
    <w:p w:rsidR="001E689A" w:rsidRDefault="001E689A"/>
    <w:sectPr w:rsidR="001E689A" w:rsidSect="001E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605B"/>
    <w:rsid w:val="001E689A"/>
    <w:rsid w:val="0028605B"/>
    <w:rsid w:val="0088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8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605B"/>
  </w:style>
  <w:style w:type="paragraph" w:customStyle="1" w:styleId="c0">
    <w:name w:val="c0"/>
    <w:basedOn w:val="a"/>
    <w:rsid w:val="0028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Федотова</cp:lastModifiedBy>
  <cp:revision>3</cp:revision>
  <dcterms:created xsi:type="dcterms:W3CDTF">2018-02-15T03:32:00Z</dcterms:created>
  <dcterms:modified xsi:type="dcterms:W3CDTF">2018-02-15T03:43:00Z</dcterms:modified>
</cp:coreProperties>
</file>